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textAlignment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附件2</w:t>
      </w:r>
    </w:p>
    <w:p>
      <w:pPr>
        <w:textAlignment w:val="center"/>
        <w:rPr>
          <w:rFonts w:ascii="Times New Roman" w:hAnsi="Times New Roman" w:eastAsia="仿宋_GB2312"/>
          <w:bCs/>
          <w:kern w:val="0"/>
          <w:sz w:val="32"/>
          <w:szCs w:val="32"/>
        </w:rPr>
      </w:pPr>
    </w:p>
    <w:p>
      <w:pPr>
        <w:jc w:val="center"/>
        <w:textAlignment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2022年南京市中小学教师信息化教学实践与评优活动测评要点</w:t>
      </w:r>
    </w:p>
    <w:p>
      <w:pPr>
        <w:spacing w:before="154" w:line="184" w:lineRule="auto"/>
        <w:ind w:firstLine="601"/>
        <w:rPr>
          <w:rFonts w:ascii="Times New Roman" w:hAnsi="Times New Roman" w:eastAsia="黑体"/>
          <w:spacing w:val="-7"/>
          <w:sz w:val="28"/>
          <w:szCs w:val="28"/>
        </w:rPr>
      </w:pPr>
      <w:r>
        <w:rPr>
          <w:rFonts w:ascii="Times New Roman" w:hAnsi="Times New Roman" w:eastAsia="黑体"/>
          <w:spacing w:val="-7"/>
          <w:sz w:val="28"/>
          <w:szCs w:val="28"/>
        </w:rPr>
        <w:t>一、课件</w:t>
      </w:r>
    </w:p>
    <w:p>
      <w:pPr>
        <w:spacing w:line="47" w:lineRule="exact"/>
        <w:rPr>
          <w:rFonts w:ascii="Times New Roman" w:hAnsi="Times New Roman"/>
        </w:rPr>
      </w:pPr>
    </w:p>
    <w:tbl>
      <w:tblPr>
        <w:tblStyle w:val="4"/>
        <w:tblW w:w="749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5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731" w:type="dxa"/>
          </w:tcPr>
          <w:p>
            <w:pPr>
              <w:spacing w:before="85" w:line="184" w:lineRule="auto"/>
              <w:ind w:firstLine="312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推荐指标</w:t>
            </w:r>
          </w:p>
        </w:tc>
        <w:tc>
          <w:tcPr>
            <w:tcW w:w="5761" w:type="dxa"/>
          </w:tcPr>
          <w:p>
            <w:pPr>
              <w:spacing w:before="85" w:line="184" w:lineRule="auto"/>
              <w:ind w:firstLine="2325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  <w:jc w:val="center"/>
        </w:trPr>
        <w:tc>
          <w:tcPr>
            <w:tcW w:w="1731" w:type="dxa"/>
          </w:tcPr>
          <w:p>
            <w:pPr>
              <w:spacing w:line="344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4" w:lineRule="auto"/>
              <w:ind w:firstLine="314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教学设计</w:t>
            </w:r>
          </w:p>
        </w:tc>
        <w:tc>
          <w:tcPr>
            <w:tcW w:w="5761" w:type="dxa"/>
          </w:tcPr>
          <w:p>
            <w:pPr>
              <w:spacing w:before="82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教学目标、对象明确，教学策略得当；</w:t>
            </w:r>
          </w:p>
          <w:p>
            <w:pPr>
              <w:spacing w:before="119" w:line="224" w:lineRule="auto"/>
              <w:ind w:right="405"/>
              <w:rPr>
                <w:rFonts w:ascii="Times New Roman" w:hAnsi="Times New Roman" w:eastAsia="仿宋_GB2312"/>
                <w:spacing w:val="5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5"/>
                <w:sz w:val="28"/>
                <w:szCs w:val="28"/>
              </w:rPr>
              <w:t>界面设计合理，风格统一，有必要的交互；</w:t>
            </w:r>
          </w:p>
          <w:p>
            <w:pPr>
              <w:spacing w:before="119" w:line="224" w:lineRule="auto"/>
              <w:ind w:right="405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有清晰的文字介绍和帮助文档。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  <w:jc w:val="center"/>
        </w:trPr>
        <w:tc>
          <w:tcPr>
            <w:tcW w:w="1731" w:type="dxa"/>
          </w:tcPr>
          <w:p>
            <w:pPr>
              <w:spacing w:line="260" w:lineRule="auto"/>
              <w:rPr>
                <w:rFonts w:ascii="Times New Roman" w:hAnsi="Times New Roman" w:eastAsia="仿宋_GB2312"/>
              </w:rPr>
            </w:pPr>
          </w:p>
          <w:p>
            <w:pPr>
              <w:spacing w:line="260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4" w:lineRule="auto"/>
              <w:ind w:firstLine="354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3"/>
                <w:sz w:val="28"/>
                <w:szCs w:val="28"/>
              </w:rPr>
              <w:t>内容呈现</w:t>
            </w:r>
          </w:p>
        </w:tc>
        <w:tc>
          <w:tcPr>
            <w:tcW w:w="5761" w:type="dxa"/>
          </w:tcPr>
          <w:p>
            <w:pPr>
              <w:spacing w:before="83" w:line="224" w:lineRule="auto"/>
              <w:ind w:right="686"/>
              <w:rPr>
                <w:rFonts w:ascii="Times New Roman" w:hAnsi="Times New Roman" w:eastAsia="仿宋_GB2312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7"/>
                <w:sz w:val="28"/>
                <w:szCs w:val="28"/>
              </w:rPr>
              <w:t>内容丰富、科学，表述准确，术语规范；</w:t>
            </w:r>
          </w:p>
          <w:p>
            <w:pPr>
              <w:spacing w:before="83" w:line="224" w:lineRule="auto"/>
              <w:ind w:right="686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选材适当，表现方式合理；</w:t>
            </w:r>
          </w:p>
          <w:p>
            <w:pPr>
              <w:spacing w:before="119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语言简洁、生动，文字规范；</w:t>
            </w:r>
          </w:p>
          <w:p>
            <w:pPr>
              <w:spacing w:before="121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素材选用恰当，生动直观、结构合理。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  <w:jc w:val="center"/>
        </w:trPr>
        <w:tc>
          <w:tcPr>
            <w:tcW w:w="1731" w:type="dxa"/>
          </w:tcPr>
          <w:p>
            <w:pPr>
              <w:spacing w:line="347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4" w:lineRule="auto"/>
              <w:ind w:firstLine="31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技术运用</w:t>
            </w:r>
          </w:p>
        </w:tc>
        <w:tc>
          <w:tcPr>
            <w:tcW w:w="5761" w:type="dxa"/>
          </w:tcPr>
          <w:p>
            <w:pPr>
              <w:spacing w:before="85" w:line="224" w:lineRule="auto"/>
              <w:ind w:right="124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5"/>
                <w:sz w:val="28"/>
                <w:szCs w:val="28"/>
              </w:rPr>
              <w:t>运行流畅，操作简便、快捷，媒体播放可控；</w:t>
            </w: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互动性强，导航准确，路径合理；</w:t>
            </w:r>
          </w:p>
          <w:p>
            <w:pPr>
              <w:spacing w:before="119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新技术运用有效。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731" w:type="dxa"/>
          </w:tcPr>
          <w:p>
            <w:pPr>
              <w:spacing w:line="355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6" w:lineRule="auto"/>
              <w:ind w:firstLine="168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创新与实用</w:t>
            </w:r>
          </w:p>
        </w:tc>
        <w:tc>
          <w:tcPr>
            <w:tcW w:w="5761" w:type="dxa"/>
          </w:tcPr>
          <w:p>
            <w:pPr>
              <w:spacing w:before="85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立意新颖，具有想象力和个性表现力；</w:t>
            </w:r>
          </w:p>
          <w:p>
            <w:pPr>
              <w:spacing w:before="121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能够运用于实际教学中，有推广价值；</w:t>
            </w:r>
          </w:p>
          <w:p>
            <w:pPr>
              <w:spacing w:before="119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高等教育组作品的使用量应达到一定规模。</w:t>
            </w:r>
          </w:p>
        </w:tc>
      </w:tr>
    </w:tbl>
    <w:p>
      <w:pPr>
        <w:spacing w:before="154" w:line="184" w:lineRule="auto"/>
        <w:ind w:firstLine="601"/>
        <w:rPr>
          <w:rFonts w:ascii="Times New Roman" w:hAnsi="Times New Roman" w:eastAsia="黑体"/>
          <w:spacing w:val="-7"/>
          <w:sz w:val="28"/>
          <w:szCs w:val="28"/>
        </w:rPr>
      </w:pPr>
      <w:r>
        <w:rPr>
          <w:rFonts w:ascii="Times New Roman" w:hAnsi="Times New Roman" w:eastAsia="黑体"/>
          <w:spacing w:val="-7"/>
          <w:sz w:val="28"/>
          <w:szCs w:val="28"/>
        </w:rPr>
        <w:t>二、微课</w:t>
      </w:r>
    </w:p>
    <w:p>
      <w:pPr>
        <w:spacing w:line="47" w:lineRule="exact"/>
        <w:rPr>
          <w:rFonts w:ascii="Times New Roman" w:hAnsi="Times New Roman"/>
        </w:rPr>
      </w:pPr>
    </w:p>
    <w:tbl>
      <w:tblPr>
        <w:tblStyle w:val="4"/>
        <w:tblW w:w="7513" w:type="dxa"/>
        <w:tblInd w:w="70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60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417" w:type="dxa"/>
          </w:tcPr>
          <w:p>
            <w:pPr>
              <w:spacing w:before="165" w:line="184" w:lineRule="auto"/>
              <w:ind w:firstLine="284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推荐指标</w:t>
            </w:r>
          </w:p>
        </w:tc>
        <w:tc>
          <w:tcPr>
            <w:tcW w:w="6096" w:type="dxa"/>
          </w:tcPr>
          <w:p>
            <w:pPr>
              <w:spacing w:before="165" w:line="184" w:lineRule="auto"/>
              <w:ind w:firstLine="2326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1417" w:type="dxa"/>
          </w:tcPr>
          <w:p>
            <w:pPr>
              <w:spacing w:line="369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4" w:lineRule="auto"/>
              <w:ind w:firstLine="286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教学设计</w:t>
            </w:r>
          </w:p>
        </w:tc>
        <w:tc>
          <w:tcPr>
            <w:tcW w:w="6096" w:type="dxa"/>
          </w:tcPr>
          <w:p>
            <w:pPr>
              <w:spacing w:before="81" w:line="224" w:lineRule="auto"/>
              <w:ind w:right="276"/>
              <w:rPr>
                <w:rFonts w:ascii="Times New Roman" w:hAnsi="Times New Roman" w:eastAsia="仿宋_GB2312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体现新课标的理念,主题明确、重难点突出；</w:t>
            </w:r>
          </w:p>
          <w:p>
            <w:pPr>
              <w:spacing w:before="81" w:line="224" w:lineRule="auto"/>
              <w:ind w:right="276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教学策略和教学方法选用恰当；</w:t>
            </w:r>
          </w:p>
          <w:p>
            <w:pPr>
              <w:spacing w:before="121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合理运用信息技术手段。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17" w:type="dxa"/>
          </w:tcPr>
          <w:p>
            <w:pPr>
              <w:spacing w:line="371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2" w:line="184" w:lineRule="auto"/>
              <w:ind w:firstLine="286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教学行为</w:t>
            </w:r>
          </w:p>
        </w:tc>
        <w:tc>
          <w:tcPr>
            <w:tcW w:w="6096" w:type="dxa"/>
          </w:tcPr>
          <w:p>
            <w:pPr>
              <w:spacing w:before="82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教学思路清晰，重点突出，逻辑性强；</w:t>
            </w:r>
          </w:p>
          <w:p>
            <w:pPr>
              <w:spacing w:before="122" w:line="224" w:lineRule="auto"/>
              <w:ind w:right="106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教学过程深入浅出、形象生动、通俗易懂，充</w:t>
            </w: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分调动学生的学习积极性。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17" w:type="dxa"/>
          </w:tcPr>
          <w:p>
            <w:pPr>
              <w:spacing w:before="313" w:line="184" w:lineRule="auto"/>
              <w:ind w:firstLine="286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教学效果</w:t>
            </w:r>
          </w:p>
        </w:tc>
        <w:tc>
          <w:tcPr>
            <w:tcW w:w="6096" w:type="dxa"/>
          </w:tcPr>
          <w:p>
            <w:pPr>
              <w:spacing w:before="84" w:line="398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position w:val="7"/>
                <w:sz w:val="28"/>
                <w:szCs w:val="28"/>
              </w:rPr>
              <w:t>教学和信息素养目标达成度高；</w:t>
            </w:r>
          </w:p>
          <w:p>
            <w:pPr>
              <w:spacing w:line="20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注重培养学生自主学习能力。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</w:trPr>
        <w:tc>
          <w:tcPr>
            <w:tcW w:w="1417" w:type="dxa"/>
          </w:tcPr>
          <w:p>
            <w:pPr>
              <w:spacing w:line="369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6" w:lineRule="auto"/>
              <w:ind w:firstLine="14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创新与实用</w:t>
            </w:r>
          </w:p>
        </w:tc>
        <w:tc>
          <w:tcPr>
            <w:tcW w:w="6096" w:type="dxa"/>
          </w:tcPr>
          <w:p>
            <w:pPr>
              <w:spacing w:before="84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形式新颖，趣味性和启发性强;</w:t>
            </w:r>
          </w:p>
          <w:p>
            <w:pPr>
              <w:spacing w:before="121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视频声画质量好；</w:t>
            </w:r>
          </w:p>
          <w:p>
            <w:pPr>
              <w:spacing w:before="119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实际教学应用效果明显，有推广价值。</w:t>
            </w:r>
          </w:p>
        </w:tc>
      </w:tr>
    </w:tbl>
    <w:p>
      <w:pPr>
        <w:spacing w:before="154" w:line="184" w:lineRule="auto"/>
        <w:ind w:firstLine="601"/>
        <w:rPr>
          <w:rFonts w:ascii="Times New Roman" w:hAnsi="Times New Roman" w:eastAsia="黑体"/>
          <w:spacing w:val="-7"/>
          <w:sz w:val="28"/>
          <w:szCs w:val="28"/>
        </w:rPr>
      </w:pPr>
      <w:r>
        <w:rPr>
          <w:rFonts w:ascii="Times New Roman" w:hAnsi="Times New Roman" w:eastAsia="黑体"/>
          <w:spacing w:val="-7"/>
          <w:sz w:val="28"/>
          <w:szCs w:val="28"/>
        </w:rPr>
        <w:t>三、融合创新应用教学案例</w:t>
      </w:r>
    </w:p>
    <w:p>
      <w:pPr>
        <w:spacing w:line="46" w:lineRule="exact"/>
        <w:rPr>
          <w:rFonts w:ascii="Times New Roman" w:hAnsi="Times New Roman"/>
        </w:rPr>
      </w:pPr>
    </w:p>
    <w:tbl>
      <w:tblPr>
        <w:tblStyle w:val="4"/>
        <w:tblW w:w="7513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6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447" w:type="dxa"/>
          </w:tcPr>
          <w:p>
            <w:pPr>
              <w:spacing w:before="86" w:line="184" w:lineRule="auto"/>
              <w:ind w:firstLine="312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推荐指标</w:t>
            </w:r>
          </w:p>
        </w:tc>
        <w:tc>
          <w:tcPr>
            <w:tcW w:w="6066" w:type="dxa"/>
          </w:tcPr>
          <w:p>
            <w:pPr>
              <w:spacing w:before="86" w:line="184" w:lineRule="auto"/>
              <w:ind w:firstLine="2325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推荐要素</w:t>
            </w:r>
          </w:p>
        </w:tc>
      </w:tr>
    </w:tbl>
    <w:p>
      <w:pPr>
        <w:spacing w:line="91" w:lineRule="auto"/>
        <w:rPr>
          <w:rFonts w:ascii="Times New Roman" w:hAnsi="Times New Roman"/>
          <w:sz w:val="2"/>
        </w:rPr>
      </w:pPr>
    </w:p>
    <w:tbl>
      <w:tblPr>
        <w:tblStyle w:val="4"/>
        <w:tblW w:w="7513" w:type="dxa"/>
        <w:tblInd w:w="70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60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</w:trPr>
        <w:tc>
          <w:tcPr>
            <w:tcW w:w="1445" w:type="dxa"/>
          </w:tcPr>
          <w:p>
            <w:pPr>
              <w:spacing w:line="262" w:lineRule="auto"/>
              <w:rPr>
                <w:rFonts w:ascii="Times New Roman" w:hAnsi="Times New Roman" w:eastAsia="仿宋_GB2312"/>
              </w:rPr>
            </w:pPr>
          </w:p>
          <w:p>
            <w:pPr>
              <w:spacing w:line="262" w:lineRule="auto"/>
              <w:rPr>
                <w:rFonts w:ascii="Times New Roman" w:hAnsi="Times New Roman" w:eastAsia="仿宋_GB2312"/>
              </w:rPr>
            </w:pPr>
          </w:p>
          <w:p>
            <w:pPr>
              <w:spacing w:line="262" w:lineRule="auto"/>
              <w:rPr>
                <w:rFonts w:ascii="Times New Roman" w:hAnsi="Times New Roman" w:eastAsia="仿宋_GB2312"/>
              </w:rPr>
            </w:pPr>
          </w:p>
          <w:p>
            <w:pPr>
              <w:spacing w:line="263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4" w:lineRule="auto"/>
              <w:ind w:firstLine="314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教学设计</w:t>
            </w:r>
          </w:p>
        </w:tc>
        <w:tc>
          <w:tcPr>
            <w:tcW w:w="6068" w:type="dxa"/>
          </w:tcPr>
          <w:p>
            <w:pPr>
              <w:spacing w:before="82" w:line="238" w:lineRule="auto"/>
              <w:ind w:right="105"/>
              <w:rPr>
                <w:rFonts w:ascii="Times New Roman" w:hAnsi="Times New Roman" w:eastAsia="仿宋_GB2312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5"/>
                <w:sz w:val="28"/>
                <w:szCs w:val="28"/>
              </w:rPr>
              <w:t>体现</w:t>
            </w:r>
            <w:r>
              <w:rPr>
                <w:rFonts w:ascii="Times New Roman" w:hAnsi="Times New Roman" w:eastAsia="仿宋_GB2312"/>
                <w:spacing w:val="-8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pacing w:val="-5"/>
                <w:sz w:val="28"/>
                <w:szCs w:val="28"/>
              </w:rPr>
              <w:t>“以学习者为中心”的课程改革理念；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教学设计完整，包括教学目标、教学内容、教</w:t>
            </w: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学实施和教学评价等；</w:t>
            </w:r>
          </w:p>
          <w:p>
            <w:pPr>
              <w:spacing w:before="82" w:line="238" w:lineRule="auto"/>
              <w:ind w:right="105"/>
              <w:rPr>
                <w:rFonts w:ascii="Times New Roman" w:hAnsi="Times New Roman" w:eastAsia="仿宋_GB2312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教学环境设施满足需求，有特色，教学情境符</w:t>
            </w: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合教学目标和对象的要求；</w:t>
            </w:r>
          </w:p>
          <w:p>
            <w:pPr>
              <w:spacing w:before="82" w:line="238" w:lineRule="auto"/>
              <w:ind w:right="105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教学资源选择恰当，形式多样；</w:t>
            </w:r>
          </w:p>
          <w:p>
            <w:pPr>
              <w:spacing w:before="119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注重学科特点，信息技术应用恰当。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445" w:type="dxa"/>
          </w:tcPr>
          <w:p>
            <w:pPr>
              <w:spacing w:line="345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4" w:lineRule="auto"/>
              <w:ind w:firstLine="314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教学应用</w:t>
            </w:r>
          </w:p>
        </w:tc>
        <w:tc>
          <w:tcPr>
            <w:tcW w:w="6068" w:type="dxa"/>
          </w:tcPr>
          <w:p>
            <w:pPr>
              <w:spacing w:before="83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教学活动过程记录完整，材料齐全；</w:t>
            </w:r>
          </w:p>
          <w:p>
            <w:pPr>
              <w:spacing w:before="121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教学方式多样；</w:t>
            </w:r>
          </w:p>
          <w:p>
            <w:pPr>
              <w:spacing w:before="121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有利于形成基于信息化的教育教学模式。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1445" w:type="dxa"/>
          </w:tcPr>
          <w:p>
            <w:pPr>
              <w:spacing w:line="260" w:lineRule="auto"/>
              <w:rPr>
                <w:rFonts w:ascii="Times New Roman" w:hAnsi="Times New Roman" w:eastAsia="仿宋_GB2312"/>
              </w:rPr>
            </w:pPr>
          </w:p>
          <w:p>
            <w:pPr>
              <w:spacing w:line="261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4" w:lineRule="auto"/>
              <w:ind w:firstLine="314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教学效果</w:t>
            </w:r>
          </w:p>
        </w:tc>
        <w:tc>
          <w:tcPr>
            <w:tcW w:w="6068" w:type="dxa"/>
          </w:tcPr>
          <w:p>
            <w:pPr>
              <w:spacing w:before="84" w:line="224" w:lineRule="auto"/>
              <w:ind w:right="105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有常态化应用，学生深度参与，活跃度高，教</w:t>
            </w:r>
            <w:r>
              <w:rPr>
                <w:rFonts w:ascii="Times New Roman" w:hAnsi="Times New Roman" w:eastAsia="仿宋_GB2312"/>
                <w:spacing w:val="-5"/>
                <w:sz w:val="28"/>
                <w:szCs w:val="28"/>
              </w:rPr>
              <w:t>学效果突出；</w:t>
            </w:r>
          </w:p>
          <w:p>
            <w:pPr>
              <w:spacing w:before="121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教师、学生成果丰富，校内外评价好；</w:t>
            </w:r>
          </w:p>
          <w:p>
            <w:pPr>
              <w:spacing w:before="116" w:line="186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创新人才培养模式，提高学生的能力素质。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445" w:type="dxa"/>
          </w:tcPr>
          <w:p>
            <w:pPr>
              <w:spacing w:line="355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6" w:lineRule="auto"/>
              <w:ind w:firstLine="31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特色创新</w:t>
            </w:r>
          </w:p>
        </w:tc>
        <w:tc>
          <w:tcPr>
            <w:tcW w:w="6068" w:type="dxa"/>
          </w:tcPr>
          <w:p>
            <w:pPr>
              <w:spacing w:before="82" w:line="225" w:lineRule="auto"/>
              <w:ind w:right="105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在课程建设、教学实施、资源共享、机制创新等方面有特色；</w:t>
            </w:r>
          </w:p>
          <w:p>
            <w:pPr>
              <w:spacing w:before="121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具有一定的示范推广价值。</w:t>
            </w:r>
          </w:p>
        </w:tc>
      </w:tr>
    </w:tbl>
    <w:p>
      <w:pPr>
        <w:spacing w:before="154" w:line="184" w:lineRule="auto"/>
        <w:ind w:firstLine="566" w:firstLineChars="213"/>
        <w:rPr>
          <w:rFonts w:ascii="Times New Roman" w:hAnsi="Times New Roman" w:eastAsia="黑体"/>
          <w:spacing w:val="-7"/>
          <w:sz w:val="28"/>
          <w:szCs w:val="28"/>
        </w:rPr>
      </w:pPr>
      <w:r>
        <w:rPr>
          <w:rFonts w:ascii="Times New Roman" w:hAnsi="Times New Roman" w:eastAsia="黑体"/>
          <w:spacing w:val="-7"/>
          <w:sz w:val="28"/>
          <w:szCs w:val="28"/>
        </w:rPr>
        <w:t>四、信息化教学课程案例</w:t>
      </w:r>
    </w:p>
    <w:tbl>
      <w:tblPr>
        <w:tblStyle w:val="4"/>
        <w:tblW w:w="765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5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846" w:type="dxa"/>
          </w:tcPr>
          <w:p>
            <w:pPr>
              <w:spacing w:before="86" w:line="184" w:lineRule="auto"/>
              <w:ind w:firstLine="312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推荐指标</w:t>
            </w:r>
          </w:p>
        </w:tc>
        <w:tc>
          <w:tcPr>
            <w:tcW w:w="5812" w:type="dxa"/>
          </w:tcPr>
          <w:p>
            <w:pPr>
              <w:spacing w:before="86" w:line="184" w:lineRule="auto"/>
              <w:ind w:firstLine="2325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  <w:jc w:val="center"/>
        </w:trPr>
        <w:tc>
          <w:tcPr>
            <w:tcW w:w="1846" w:type="dxa"/>
          </w:tcPr>
          <w:p>
            <w:pPr>
              <w:spacing w:line="260" w:lineRule="auto"/>
              <w:rPr>
                <w:rFonts w:ascii="Times New Roman" w:hAnsi="Times New Roman" w:eastAsia="仿宋_GB2312"/>
              </w:rPr>
            </w:pPr>
          </w:p>
          <w:p>
            <w:pPr>
              <w:spacing w:line="260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4" w:lineRule="auto"/>
              <w:ind w:firstLine="314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课程建设</w:t>
            </w:r>
          </w:p>
        </w:tc>
        <w:tc>
          <w:tcPr>
            <w:tcW w:w="5812" w:type="dxa"/>
          </w:tcPr>
          <w:p>
            <w:pPr>
              <w:spacing w:before="84" w:line="263" w:lineRule="auto"/>
              <w:ind w:right="105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信息化软硬件符合教育教学需求，有特色；课程建设、教学理念、内容、方法体现现代信</w:t>
            </w: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息技术的运用；</w:t>
            </w:r>
          </w:p>
          <w:p>
            <w:pPr>
              <w:spacing w:before="1" w:line="202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课程资源丰富，信息技术运用恰当。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846" w:type="dxa"/>
          </w:tcPr>
          <w:p>
            <w:pPr>
              <w:spacing w:line="261" w:lineRule="auto"/>
              <w:rPr>
                <w:rFonts w:ascii="Times New Roman" w:hAnsi="Times New Roman" w:eastAsia="仿宋_GB2312"/>
              </w:rPr>
            </w:pPr>
          </w:p>
          <w:p>
            <w:pPr>
              <w:spacing w:line="261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4" w:lineRule="auto"/>
              <w:ind w:firstLine="314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教学实施</w:t>
            </w:r>
          </w:p>
        </w:tc>
        <w:tc>
          <w:tcPr>
            <w:tcW w:w="5812" w:type="dxa"/>
          </w:tcPr>
          <w:p>
            <w:pPr>
              <w:spacing w:before="85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教学活动过程记录完整，材料齐全；</w:t>
            </w:r>
          </w:p>
          <w:p>
            <w:pPr>
              <w:spacing w:before="119" w:line="224" w:lineRule="auto"/>
              <w:ind w:right="108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信息技术与课程教学深度融合，转变学生学习</w:t>
            </w:r>
            <w:r>
              <w:rPr>
                <w:rFonts w:ascii="Times New Roman" w:hAnsi="Times New Roman" w:eastAsia="仿宋_GB2312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pacing w:val="-5"/>
                <w:sz w:val="28"/>
                <w:szCs w:val="28"/>
              </w:rPr>
              <w:t>方式；</w:t>
            </w:r>
          </w:p>
          <w:p>
            <w:pPr>
              <w:spacing w:before="121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形成基于信息化的教育教学模式。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  <w:jc w:val="center"/>
        </w:trPr>
        <w:tc>
          <w:tcPr>
            <w:tcW w:w="1846" w:type="dxa"/>
          </w:tcPr>
          <w:p>
            <w:pPr>
              <w:spacing w:line="260" w:lineRule="auto"/>
              <w:rPr>
                <w:rFonts w:ascii="Times New Roman" w:hAnsi="Times New Roman" w:eastAsia="仿宋_GB2312"/>
              </w:rPr>
            </w:pPr>
          </w:p>
          <w:p>
            <w:pPr>
              <w:spacing w:line="261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4" w:lineRule="auto"/>
              <w:ind w:firstLine="314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教学效果</w:t>
            </w:r>
          </w:p>
        </w:tc>
        <w:tc>
          <w:tcPr>
            <w:tcW w:w="5812" w:type="dxa"/>
          </w:tcPr>
          <w:p>
            <w:pPr>
              <w:spacing w:before="81" w:line="238" w:lineRule="auto"/>
              <w:ind w:right="40"/>
              <w:rPr>
                <w:rFonts w:ascii="Times New Roman" w:hAnsi="Times New Roman" w:eastAsia="仿宋_GB2312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4"/>
                <w:sz w:val="28"/>
                <w:szCs w:val="28"/>
              </w:rPr>
              <w:t>教学目标达成度高，学生深度参与，活跃度高；</w:t>
            </w:r>
          </w:p>
          <w:p>
            <w:pPr>
              <w:spacing w:before="81" w:line="238" w:lineRule="auto"/>
              <w:ind w:right="4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5"/>
                <w:sz w:val="28"/>
                <w:szCs w:val="28"/>
              </w:rPr>
              <w:t>学生自主学习、合作学习、研究性学习等学习</w:t>
            </w: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能力提升明显；</w:t>
            </w:r>
          </w:p>
          <w:p>
            <w:pPr>
              <w:spacing w:before="119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学生、教师、学校评价好。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846" w:type="dxa"/>
          </w:tcPr>
          <w:p>
            <w:pPr>
              <w:spacing w:line="355" w:lineRule="auto"/>
              <w:rPr>
                <w:rFonts w:ascii="Times New Roman" w:hAnsi="Times New Roman" w:eastAsia="仿宋_GB2312"/>
              </w:rPr>
            </w:pPr>
          </w:p>
          <w:p>
            <w:pPr>
              <w:spacing w:before="91" w:line="186" w:lineRule="auto"/>
              <w:ind w:firstLine="31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特色创新</w:t>
            </w:r>
          </w:p>
        </w:tc>
        <w:tc>
          <w:tcPr>
            <w:tcW w:w="5812" w:type="dxa"/>
          </w:tcPr>
          <w:p>
            <w:pPr>
              <w:spacing w:before="82" w:line="225" w:lineRule="auto"/>
              <w:ind w:right="105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在课程建设、教学实施、资源共享、机制创新等方面有特色；</w:t>
            </w:r>
          </w:p>
          <w:p>
            <w:pPr>
              <w:spacing w:before="121" w:line="184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具有一定的示范推广价值。</w:t>
            </w:r>
          </w:p>
        </w:tc>
      </w:tr>
    </w:tbl>
    <w:p>
      <w:pPr>
        <w:spacing w:before="154" w:line="184" w:lineRule="auto"/>
        <w:ind w:firstLine="601"/>
        <w:rPr>
          <w:rFonts w:ascii="Times New Roman" w:hAnsi="Times New Roman" w:eastAsia="黑体"/>
          <w:spacing w:val="-7"/>
          <w:sz w:val="28"/>
          <w:szCs w:val="28"/>
        </w:rPr>
      </w:pPr>
      <w:r>
        <w:rPr>
          <w:rFonts w:ascii="Times New Roman" w:hAnsi="Times New Roman" w:eastAsia="黑体"/>
          <w:spacing w:val="-7"/>
          <w:sz w:val="28"/>
          <w:szCs w:val="28"/>
        </w:rPr>
        <w:t>五、职业教育实践性教学案例</w:t>
      </w:r>
    </w:p>
    <w:p>
      <w:pPr>
        <w:spacing w:line="46" w:lineRule="exact"/>
        <w:rPr>
          <w:rFonts w:ascii="Times New Roman" w:hAnsi="Times New Roman"/>
        </w:rPr>
      </w:pPr>
    </w:p>
    <w:tbl>
      <w:tblPr>
        <w:tblStyle w:val="4"/>
        <w:tblW w:w="7655" w:type="dxa"/>
        <w:tblInd w:w="56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58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832" w:type="dxa"/>
            <w:vAlign w:val="center"/>
          </w:tcPr>
          <w:p>
            <w:pPr>
              <w:spacing w:before="108" w:line="184" w:lineRule="auto"/>
              <w:ind w:firstLine="44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推荐指标</w:t>
            </w:r>
          </w:p>
        </w:tc>
        <w:tc>
          <w:tcPr>
            <w:tcW w:w="5823" w:type="dxa"/>
            <w:vAlign w:val="center"/>
          </w:tcPr>
          <w:p>
            <w:pPr>
              <w:spacing w:before="108" w:line="184" w:lineRule="auto"/>
              <w:ind w:firstLine="220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推荐要素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8" w:hRule="atLeast"/>
        </w:trPr>
        <w:tc>
          <w:tcPr>
            <w:tcW w:w="1832" w:type="dxa"/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内容设计</w:t>
            </w:r>
          </w:p>
        </w:tc>
        <w:tc>
          <w:tcPr>
            <w:tcW w:w="5823" w:type="dxa"/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内容相对稳定、独立完整，与职业岗位活动紧密结合，精准对位职业岗位能力和企业需。视频课、资源包等配套资源数量丰富、内容完整、颗粒化程度高，应用方便。过程、性测试题呈现适时，结课性试题呈现完整、内容丰富，满足平台运行条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832" w:type="dxa"/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教学设计</w:t>
            </w:r>
          </w:p>
        </w:tc>
        <w:tc>
          <w:tcPr>
            <w:tcW w:w="5823" w:type="dxa"/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注重教学设计，教学目标明确，教学方法得 当。注重在教学中引入行业里手和能工巧匠，开展双师（多师）协同教学。充分运用信息技术手段破解教学重点、难点内容，数字教学媒体运用适宜。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832" w:type="dxa"/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呈现设计</w:t>
            </w:r>
          </w:p>
        </w:tc>
        <w:tc>
          <w:tcPr>
            <w:tcW w:w="5823" w:type="dxa"/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遵循教学媒体呈现规律，注重教学媒体呈现设计。视频课、资源包等数字教学媒体呈现与教师讲解、教学内容等适配度高。</w:t>
            </w:r>
          </w:p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视频课双师授课呈现科学、符合教学需求。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832" w:type="dxa"/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应用与创新</w:t>
            </w:r>
          </w:p>
        </w:tc>
        <w:tc>
          <w:tcPr>
            <w:tcW w:w="5823" w:type="dxa"/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开放共享程度高，具有一定的示范性。视频课引入企业活动信息实时、准确，教学模式具备一定创新性。</w:t>
            </w:r>
          </w:p>
        </w:tc>
      </w:tr>
    </w:tbl>
    <w:p>
      <w:pPr>
        <w:spacing w:before="154" w:line="184" w:lineRule="auto"/>
        <w:ind w:firstLine="601"/>
        <w:rPr>
          <w:rFonts w:ascii="Times New Roman" w:hAnsi="Times New Roman" w:eastAsia="黑体"/>
          <w:spacing w:val="-7"/>
          <w:sz w:val="28"/>
          <w:szCs w:val="28"/>
        </w:rPr>
      </w:pPr>
    </w:p>
    <w:p>
      <w:pPr>
        <w:spacing w:before="154" w:line="184" w:lineRule="auto"/>
        <w:ind w:firstLine="601"/>
        <w:rPr>
          <w:rFonts w:ascii="Times New Roman" w:hAnsi="Times New Roman" w:eastAsia="黑体"/>
          <w:spacing w:val="-7"/>
          <w:sz w:val="28"/>
          <w:szCs w:val="28"/>
        </w:rPr>
      </w:pPr>
    </w:p>
    <w:p>
      <w:pPr>
        <w:spacing w:before="154" w:line="184" w:lineRule="auto"/>
        <w:ind w:firstLine="601"/>
        <w:rPr>
          <w:rFonts w:ascii="Times New Roman" w:hAnsi="Times New Roman" w:eastAsia="黑体"/>
          <w:spacing w:val="-7"/>
          <w:sz w:val="28"/>
          <w:szCs w:val="28"/>
        </w:rPr>
      </w:pPr>
      <w:r>
        <w:rPr>
          <w:rFonts w:ascii="Times New Roman" w:hAnsi="Times New Roman" w:eastAsia="黑体"/>
          <w:spacing w:val="-7"/>
          <w:sz w:val="28"/>
          <w:szCs w:val="28"/>
        </w:rPr>
        <w:t>六、职业教育数字教材（活页式）</w:t>
      </w:r>
    </w:p>
    <w:p>
      <w:pPr>
        <w:spacing w:line="47" w:lineRule="exact"/>
        <w:rPr>
          <w:rFonts w:ascii="Times New Roman" w:hAnsi="Times New Roman"/>
        </w:rPr>
      </w:pPr>
    </w:p>
    <w:tbl>
      <w:tblPr>
        <w:tblStyle w:val="4"/>
        <w:tblW w:w="7509" w:type="dxa"/>
        <w:tblInd w:w="4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5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56" w:type="dxa"/>
            <w:vAlign w:val="center"/>
          </w:tcPr>
          <w:p>
            <w:pPr>
              <w:spacing w:before="96" w:line="184" w:lineRule="auto"/>
              <w:ind w:firstLine="37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推荐指标</w:t>
            </w:r>
          </w:p>
        </w:tc>
        <w:tc>
          <w:tcPr>
            <w:tcW w:w="5653" w:type="dxa"/>
            <w:vAlign w:val="center"/>
          </w:tcPr>
          <w:p>
            <w:pPr>
              <w:spacing w:before="96" w:line="184" w:lineRule="auto"/>
              <w:ind w:firstLine="2268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856" w:type="dxa"/>
            <w:vMerge w:val="restart"/>
            <w:vAlign w:val="center"/>
          </w:tcPr>
          <w:p>
            <w:pPr>
              <w:spacing w:before="91" w:line="184" w:lineRule="auto"/>
              <w:ind w:firstLine="373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教材内容</w:t>
            </w:r>
          </w:p>
        </w:tc>
        <w:tc>
          <w:tcPr>
            <w:tcW w:w="5653" w:type="dxa"/>
            <w:vAlign w:val="center"/>
          </w:tcPr>
          <w:p>
            <w:pPr>
              <w:spacing w:before="17" w:line="202" w:lineRule="auto"/>
              <w:ind w:right="22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定位准确，思想观点正确，符合辩正唯物主义，注意培养学生的基础文化素养和综合职</w:t>
            </w: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业素质，符合中职学生学习特点。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185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5653" w:type="dxa"/>
            <w:vAlign w:val="center"/>
          </w:tcPr>
          <w:p>
            <w:pPr>
              <w:spacing w:before="14" w:line="206" w:lineRule="auto"/>
              <w:ind w:right="1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5"/>
                <w:sz w:val="28"/>
                <w:szCs w:val="28"/>
              </w:rPr>
              <w:t>注重岗位技能，体现职教特色。适应结构化、</w:t>
            </w: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模块化教学需求，以真实生产项目、典型工</w:t>
            </w:r>
            <w:r>
              <w:rPr>
                <w:rFonts w:ascii="Times New Roman" w:hAnsi="Times New Roman" w:eastAsia="仿宋_GB2312"/>
                <w:spacing w:val="-5"/>
                <w:sz w:val="28"/>
                <w:szCs w:val="28"/>
              </w:rPr>
              <w:t>作任务、案例等为载体设计和组织教学单元。</w:t>
            </w: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具有良好扩展性，满足快速更新需求。无政治性、科学性、知识性错误。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85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5653" w:type="dxa"/>
            <w:vAlign w:val="center"/>
          </w:tcPr>
          <w:p>
            <w:pPr>
              <w:spacing w:before="23" w:line="202" w:lineRule="auto"/>
              <w:ind w:right="22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符合课程内在逻辑体系和学生认知发展规</w:t>
            </w: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律，符合行业、企业人才培养目标，取材合适，支持学生自主学习和教师教学需求。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1856" w:type="dxa"/>
            <w:vMerge w:val="restart"/>
            <w:vAlign w:val="center"/>
          </w:tcPr>
          <w:p>
            <w:pPr>
              <w:ind w:left="420" w:leftChars="2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教学设计</w:t>
            </w:r>
          </w:p>
        </w:tc>
        <w:tc>
          <w:tcPr>
            <w:tcW w:w="5653" w:type="dxa"/>
            <w:vAlign w:val="center"/>
          </w:tcPr>
          <w:p>
            <w:pPr>
              <w:spacing w:before="21" w:line="197" w:lineRule="auto"/>
              <w:ind w:left="25" w:right="20" w:hanging="6"/>
              <w:rPr>
                <w:rFonts w:ascii="Times New Roman" w:hAnsi="Times New Roman" w:eastAsia="仿宋_GB2312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教材结构设计科学、规范，教材目录所呈现的体例等设计科学、</w:t>
            </w: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完整，突出活页式教材结构设计特征。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5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5653" w:type="dxa"/>
            <w:vAlign w:val="center"/>
          </w:tcPr>
          <w:p>
            <w:pPr>
              <w:spacing w:before="23" w:line="202" w:lineRule="auto"/>
              <w:ind w:right="221"/>
              <w:rPr>
                <w:rFonts w:ascii="Times New Roman" w:hAnsi="Times New Roman" w:eastAsia="仿宋_GB2312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文字规范、简练，语言流畅、通俗易懂。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85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5653" w:type="dxa"/>
            <w:vAlign w:val="center"/>
          </w:tcPr>
          <w:p>
            <w:pPr>
              <w:spacing w:before="23" w:line="202" w:lineRule="auto"/>
              <w:ind w:right="221"/>
              <w:rPr>
                <w:rFonts w:ascii="Times New Roman" w:hAnsi="Times New Roman" w:eastAsia="仿宋_GB2312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5"/>
                <w:sz w:val="28"/>
                <w:szCs w:val="28"/>
              </w:rPr>
              <w:t>具备适当的交互功能，提供有效的教学反馈。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856" w:type="dxa"/>
            <w:vMerge w:val="restart"/>
            <w:vAlign w:val="center"/>
          </w:tcPr>
          <w:p>
            <w:pPr>
              <w:ind w:left="420" w:leftChars="2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媒体设计</w:t>
            </w:r>
          </w:p>
        </w:tc>
        <w:tc>
          <w:tcPr>
            <w:tcW w:w="5653" w:type="dxa"/>
            <w:vAlign w:val="center"/>
          </w:tcPr>
          <w:p>
            <w:pPr>
              <w:spacing w:before="23" w:line="202" w:lineRule="auto"/>
              <w:ind w:right="221"/>
              <w:rPr>
                <w:rFonts w:ascii="Times New Roman" w:hAnsi="Times New Roman" w:eastAsia="仿宋_GB2312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教学资源富媒体化，创设真实、沉浸式教学</w:t>
            </w: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环境，注重交互体验。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85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5653" w:type="dxa"/>
            <w:vAlign w:val="center"/>
          </w:tcPr>
          <w:p>
            <w:pPr>
              <w:spacing w:before="23" w:line="202" w:lineRule="auto"/>
              <w:ind w:right="221"/>
              <w:rPr>
                <w:rFonts w:ascii="Times New Roman" w:hAnsi="Times New Roman" w:eastAsia="仿宋_GB2312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4"/>
                <w:sz w:val="28"/>
                <w:szCs w:val="28"/>
              </w:rPr>
              <w:t>界面设计简明，布局合理，整体风格统一。色彩搭配协调，重点突出，符合视觉心理。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856" w:type="dxa"/>
            <w:vMerge w:val="restart"/>
            <w:vAlign w:val="center"/>
          </w:tcPr>
          <w:p>
            <w:pPr>
              <w:ind w:left="420" w:leftChars="200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spacing w:val="-3"/>
                <w:sz w:val="28"/>
                <w:szCs w:val="28"/>
              </w:rPr>
              <w:t>技术规范</w:t>
            </w:r>
          </w:p>
        </w:tc>
        <w:tc>
          <w:tcPr>
            <w:tcW w:w="5653" w:type="dxa"/>
            <w:vAlign w:val="center"/>
          </w:tcPr>
          <w:p>
            <w:pPr>
              <w:spacing w:before="23" w:line="202" w:lineRule="auto"/>
              <w:ind w:right="221"/>
              <w:rPr>
                <w:rFonts w:ascii="Times New Roman" w:hAnsi="Times New Roman" w:eastAsia="仿宋_GB2312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采用主流技术，符合国家相关标准，有完整</w:t>
            </w:r>
            <w:r>
              <w:rPr>
                <w:rFonts w:ascii="Times New Roman" w:hAnsi="Times New Roman" w:eastAsia="仿宋_GB2312"/>
                <w:spacing w:val="-2"/>
                <w:sz w:val="28"/>
                <w:szCs w:val="28"/>
              </w:rPr>
              <w:t>的技术文档，附带数字教材运行所需插件。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85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5653" w:type="dxa"/>
            <w:vAlign w:val="center"/>
          </w:tcPr>
          <w:p>
            <w:pPr>
              <w:spacing w:before="23" w:line="202" w:lineRule="auto"/>
              <w:ind w:right="221"/>
              <w:rPr>
                <w:rFonts w:ascii="Times New Roman" w:hAnsi="Times New Roman" w:eastAsia="仿宋_GB2312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支持常用格式，提供关键检索信息和检索标</w:t>
            </w:r>
            <w:r>
              <w:rPr>
                <w:rFonts w:ascii="Times New Roman" w:hAnsi="Times New Roman" w:eastAsia="仿宋_GB2312"/>
                <w:spacing w:val="-13"/>
                <w:sz w:val="28"/>
                <w:szCs w:val="28"/>
              </w:rPr>
              <w:t>记，支持字典查阅；差错率低于万分之一。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856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</w:rPr>
            </w:pPr>
          </w:p>
        </w:tc>
        <w:tc>
          <w:tcPr>
            <w:tcW w:w="5653" w:type="dxa"/>
            <w:vAlign w:val="center"/>
          </w:tcPr>
          <w:p>
            <w:pPr>
              <w:spacing w:before="23" w:line="202" w:lineRule="auto"/>
              <w:ind w:right="221"/>
              <w:rPr>
                <w:rFonts w:ascii="Times New Roman" w:hAnsi="Times New Roman" w:eastAsia="仿宋_GB2312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"/>
                <w:sz w:val="28"/>
                <w:szCs w:val="28"/>
              </w:rPr>
              <w:t>支持多终端阅读，具有书签等阅读功能。</w:t>
            </w:r>
          </w:p>
        </w:tc>
      </w:tr>
    </w:tbl>
    <w:p>
      <w:pPr>
        <w:rPr>
          <w:rFonts w:ascii="Times New Roman" w:hAnsi="Times New Roman"/>
        </w:rPr>
        <w:sectPr>
          <w:pgSz w:w="11906" w:h="16839"/>
          <w:pgMar w:top="1701" w:right="1531" w:bottom="1701" w:left="1531" w:header="0" w:footer="0" w:gutter="0"/>
          <w:cols w:space="720" w:num="1"/>
        </w:sectPr>
      </w:pPr>
    </w:p>
    <w:p>
      <w:pPr>
        <w:spacing w:line="91" w:lineRule="auto"/>
        <w:rPr>
          <w:rFonts w:ascii="Times New Roman" w:hAnsi="Times New Roman"/>
          <w:sz w:val="2"/>
        </w:rPr>
      </w:pPr>
    </w:p>
    <w:p>
      <w:pPr>
        <w:spacing w:before="114" w:line="184" w:lineRule="auto"/>
        <w:ind w:firstLine="578"/>
        <w:rPr>
          <w:rFonts w:ascii="Times New Roman" w:hAnsi="Times New Roman" w:eastAsia="黑体"/>
          <w:spacing w:val="-7"/>
          <w:sz w:val="28"/>
          <w:szCs w:val="28"/>
        </w:rPr>
      </w:pPr>
      <w:r>
        <w:rPr>
          <w:rFonts w:ascii="Times New Roman" w:hAnsi="Times New Roman" w:eastAsia="黑体"/>
          <w:spacing w:val="-7"/>
          <w:sz w:val="28"/>
          <w:szCs w:val="28"/>
        </w:rPr>
        <w:t>七、职业教育数字教材（活页式）体例设计与样章</w:t>
      </w:r>
    </w:p>
    <w:p>
      <w:pPr>
        <w:spacing w:line="47" w:lineRule="exact"/>
        <w:rPr>
          <w:rFonts w:ascii="Times New Roman" w:hAnsi="Times New Roman"/>
        </w:rPr>
      </w:pPr>
    </w:p>
    <w:tbl>
      <w:tblPr>
        <w:tblStyle w:val="4"/>
        <w:tblW w:w="7367" w:type="dxa"/>
        <w:tblInd w:w="4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5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793" w:type="dxa"/>
          </w:tcPr>
          <w:p>
            <w:pPr>
              <w:spacing w:before="93" w:line="184" w:lineRule="auto"/>
              <w:ind w:firstLine="341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推荐指标</w:t>
            </w:r>
          </w:p>
        </w:tc>
        <w:tc>
          <w:tcPr>
            <w:tcW w:w="5574" w:type="dxa"/>
          </w:tcPr>
          <w:p>
            <w:pPr>
              <w:spacing w:before="93" w:line="184" w:lineRule="auto"/>
              <w:ind w:firstLine="2227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2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推荐要素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793" w:type="dxa"/>
            <w:tcBorders>
              <w:bottom w:val="single" w:color="auto" w:sz="4" w:space="0"/>
            </w:tcBorders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教材目录</w:t>
            </w:r>
          </w:p>
        </w:tc>
        <w:tc>
          <w:tcPr>
            <w:tcW w:w="5574" w:type="dxa"/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教材目录所呈现的教材结构、体例等设计科学、完整，符合课程标准，注重岗位技能，体现活页式教材结构特征。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编写大纲</w:t>
            </w:r>
          </w:p>
        </w:tc>
        <w:tc>
          <w:tcPr>
            <w:tcW w:w="5574" w:type="dxa"/>
            <w:tcBorders>
              <w:left w:val="single" w:color="auto" w:sz="4" w:space="0"/>
            </w:tcBorders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创作依据充分，完整规范、步骤清晰，突出职教特色。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数字教材样章</w:t>
            </w:r>
          </w:p>
        </w:tc>
        <w:tc>
          <w:tcPr>
            <w:tcW w:w="5574" w:type="dxa"/>
            <w:tcBorders>
              <w:left w:val="single" w:color="auto" w:sz="4" w:space="0"/>
            </w:tcBorders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符合行业、企业人才培养目标和学生认知发展规律，取材合适，具有较好的代表性，容量恰当，以活页式形式呈现一个完整的模块化内容。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74" w:type="dxa"/>
            <w:tcBorders>
              <w:left w:val="single" w:color="auto" w:sz="4" w:space="0"/>
            </w:tcBorders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适应结构化、模块化教学需求，以真实生产  项目、典型工作任务、案例等为载体设计和  组织教学内容。具有良好扩展性，满足快速  更新需求。无政治性、科学性、知识性错误。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74" w:type="dxa"/>
            <w:tcBorders>
              <w:left w:val="single" w:color="auto" w:sz="4" w:space="0"/>
            </w:tcBorders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具备适当的交互功能，提供有效的教学反馈。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74" w:type="dxa"/>
            <w:tcBorders>
              <w:left w:val="single" w:color="auto" w:sz="4" w:space="0"/>
            </w:tcBorders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教学资源富媒体化，创设真实、沉浸式教学环境，注重交互体验。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技术规范</w:t>
            </w:r>
          </w:p>
        </w:tc>
        <w:tc>
          <w:tcPr>
            <w:tcW w:w="5574" w:type="dxa"/>
            <w:tcBorders>
              <w:left w:val="single" w:color="auto" w:sz="4" w:space="0"/>
            </w:tcBorders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采用主流技术，符合国家相关标准，支持多终端阅读，具有书签等阅读功能，附带数字教材运行所需插件。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2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574" w:type="dxa"/>
            <w:tcBorders>
              <w:left w:val="single" w:color="auto" w:sz="4" w:space="0"/>
            </w:tcBorders>
            <w:vAlign w:val="center"/>
          </w:tcPr>
          <w:p>
            <w:pPr>
              <w:spacing w:line="262" w:lineRule="auto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支持常用格式，提供关键检索信息和检索标记，支持字典查阅。</w:t>
            </w:r>
          </w:p>
        </w:tc>
      </w:tr>
    </w:tbl>
    <w:p>
      <w:pPr>
        <w:spacing w:line="91" w:lineRule="auto"/>
        <w:rPr>
          <w:rFonts w:ascii="Times New Roman" w:hAnsi="Times New Roman"/>
          <w:sz w:val="2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OWM3Njc2NDgxYTE1ZDIzZTFjZTIwNjM2ZmUwZDIifQ=="/>
  </w:docVars>
  <w:rsids>
    <w:rsidRoot w:val="28D90053"/>
    <w:rsid w:val="28D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2022-05-13T01:17:00Z</dcterms:created>
  <dc:creator>Administrator</dc:creator>
  <cp:lastModifiedBy>Administrator</cp:lastModifiedBy>
  <dcterms:modified xsi:type="dcterms:W3CDTF">2022-05-13T01:18:00Z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AD985E5E88EE4FE5A4809C1E6DC6893D</vt:lpwstr>
  </property>
</Properties>
</file>